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A1" w:rsidRP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sz w:val="16"/>
          <w:u w:val="single"/>
        </w:rPr>
      </w:pPr>
    </w:p>
    <w:p w:rsidR="004D1DBB" w:rsidRPr="00F214A1" w:rsidRDefault="00A45406" w:rsidP="00F214A1">
      <w:pPr>
        <w:spacing w:line="36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F214A1">
        <w:rPr>
          <w:rFonts w:ascii="Times New Roman" w:hAnsi="Times New Roman" w:cs="Times New Roman"/>
          <w:sz w:val="32"/>
          <w:u w:val="single"/>
        </w:rPr>
        <w:t xml:space="preserve">REGULAMIN KONKURSU: </w:t>
      </w:r>
      <w:r w:rsidRPr="00F214A1">
        <w:rPr>
          <w:rFonts w:ascii="Times New Roman" w:hAnsi="Times New Roman" w:cs="Times New Roman"/>
          <w:b/>
          <w:bCs/>
          <w:sz w:val="32"/>
          <w:u w:val="single"/>
        </w:rPr>
        <w:t>ŻYJEMY ZDROWO!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F214A1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 xml:space="preserve">Gminne Przedszkole nr 2 im. Polskiej Niezapominajki w Trzebnicy w ramach kampanii prozdrowotnej ogłasza Konkurs dla </w:t>
      </w:r>
      <w:r w:rsidR="00F214A1" w:rsidRPr="00F214A1">
        <w:rPr>
          <w:rFonts w:ascii="Times New Roman" w:hAnsi="Times New Roman" w:cs="Times New Roman"/>
        </w:rPr>
        <w:t>dzieci 5-6 letnich oraz</w:t>
      </w:r>
      <w:r w:rsidRPr="00F214A1">
        <w:rPr>
          <w:rFonts w:ascii="Times New Roman" w:hAnsi="Times New Roman" w:cs="Times New Roman"/>
        </w:rPr>
        <w:t xml:space="preserve"> uczniów szkół podstawowych klas 1-3 </w:t>
      </w: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214A1">
        <w:rPr>
          <w:rFonts w:ascii="Times New Roman" w:hAnsi="Times New Roman" w:cs="Times New Roman"/>
        </w:rPr>
        <w:t>pt</w:t>
      </w:r>
      <w:proofErr w:type="spellEnd"/>
      <w:r w:rsidRPr="00F214A1">
        <w:rPr>
          <w:rFonts w:ascii="Times New Roman" w:hAnsi="Times New Roman" w:cs="Times New Roman"/>
        </w:rPr>
        <w:t xml:space="preserve">: </w:t>
      </w:r>
      <w:r w:rsidRPr="00F214A1">
        <w:rPr>
          <w:rFonts w:ascii="Times New Roman" w:hAnsi="Times New Roman" w:cs="Times New Roman"/>
          <w:b/>
          <w:bCs/>
        </w:rPr>
        <w:t xml:space="preserve">Żyjemy zdrowo! </w:t>
      </w:r>
      <w:r w:rsidRPr="00F214A1">
        <w:rPr>
          <w:rFonts w:ascii="Times New Roman" w:hAnsi="Times New Roman" w:cs="Times New Roman"/>
          <w:bCs/>
        </w:rPr>
        <w:t>Konkurs polega na nakręceniu krótkiego filmu promującego zdrowy styl życia.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Niniejszy regulamin, zwany dalej „Regulaminem” reguluje za</w:t>
      </w:r>
      <w:r w:rsidR="00F214A1">
        <w:rPr>
          <w:rFonts w:ascii="Times New Roman" w:hAnsi="Times New Roman" w:cs="Times New Roman"/>
        </w:rPr>
        <w:t>sady organizacji i uczestnictwa</w:t>
      </w:r>
    </w:p>
    <w:p w:rsid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 xml:space="preserve">w konkursie którego organizatorem jest Gminne Przedszkole nr 2 im. Polskiej Niezapominajki </w:t>
      </w: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w Trzebnicy.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1) Postanowienia ogólne</w:t>
      </w:r>
      <w:r w:rsidR="00F214A1">
        <w:rPr>
          <w:rFonts w:ascii="Times New Roman" w:hAnsi="Times New Roman" w:cs="Times New Roman"/>
        </w:rPr>
        <w:t>;</w:t>
      </w:r>
    </w:p>
    <w:p w:rsidR="004D1DBB" w:rsidRPr="00F214A1" w:rsidRDefault="00A45406" w:rsidP="00F21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Celem Konkursu jest:</w:t>
      </w:r>
    </w:p>
    <w:p w:rsidR="004D1DBB" w:rsidRPr="00F214A1" w:rsidRDefault="00A45406" w:rsidP="00F214A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promowanie idei zdrowego życia.</w:t>
      </w:r>
    </w:p>
    <w:p w:rsidR="004D1DBB" w:rsidRPr="00F214A1" w:rsidRDefault="00A45406" w:rsidP="00F214A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kształtowanie w uczniach prawidłowych nawyków żywieniowych.</w:t>
      </w:r>
    </w:p>
    <w:p w:rsidR="004D1DBB" w:rsidRPr="00F214A1" w:rsidRDefault="00A45406" w:rsidP="00F214A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przygotowanie uczniów do świadomego wyboru spożywanych posiłków,</w:t>
      </w:r>
    </w:p>
    <w:p w:rsidR="004D1DBB" w:rsidRPr="00F214A1" w:rsidRDefault="00A45406" w:rsidP="00F214A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upowszechnienie kultury zdrowego życia.</w:t>
      </w:r>
    </w:p>
    <w:p w:rsidR="004D1DBB" w:rsidRPr="00F214A1" w:rsidRDefault="00A45406" w:rsidP="00F21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Udział w konkursie mogą brać oddziały przedszkolne i klasy I-III z terenu Gminy Trzebnica.</w:t>
      </w:r>
    </w:p>
    <w:p w:rsidR="004D1DBB" w:rsidRPr="00F214A1" w:rsidRDefault="00A45406" w:rsidP="00F21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Konkurs będzie podzielony na dwie kategorie wiekowe:</w:t>
      </w:r>
    </w:p>
    <w:p w:rsidR="004D1DBB" w:rsidRPr="00F214A1" w:rsidRDefault="00A45406" w:rsidP="00F214A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wychowankowie grup przedszkolnych</w:t>
      </w:r>
      <w:r w:rsidR="00F214A1">
        <w:rPr>
          <w:rFonts w:ascii="Times New Roman" w:hAnsi="Times New Roman" w:cs="Times New Roman"/>
        </w:rPr>
        <w:t xml:space="preserve"> w wieku 5-6 lat</w:t>
      </w:r>
      <w:r w:rsidRPr="00F214A1">
        <w:rPr>
          <w:rFonts w:ascii="Times New Roman" w:hAnsi="Times New Roman" w:cs="Times New Roman"/>
        </w:rPr>
        <w:t xml:space="preserve">;  </w:t>
      </w:r>
    </w:p>
    <w:p w:rsidR="004D1DBB" w:rsidRPr="00F214A1" w:rsidRDefault="00A45406" w:rsidP="00F214A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uczniowie klas 1-3 szkół podstawowych</w:t>
      </w:r>
    </w:p>
    <w:p w:rsidR="004D1DBB" w:rsidRPr="00F214A1" w:rsidRDefault="00A45406" w:rsidP="00F21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Termin składania prac konkursowych- filmów mija 2</w:t>
      </w:r>
      <w:r w:rsidR="003A6763">
        <w:rPr>
          <w:rFonts w:ascii="Times New Roman" w:hAnsi="Times New Roman" w:cs="Times New Roman"/>
        </w:rPr>
        <w:t>7</w:t>
      </w:r>
      <w:bookmarkStart w:id="0" w:name="_GoBack"/>
      <w:bookmarkEnd w:id="0"/>
      <w:r w:rsidRPr="00F214A1">
        <w:rPr>
          <w:rFonts w:ascii="Times New Roman" w:hAnsi="Times New Roman" w:cs="Times New Roman"/>
        </w:rPr>
        <w:t>.04.2021 o godzinie 23:59</w:t>
      </w:r>
    </w:p>
    <w:p w:rsidR="004D1DBB" w:rsidRPr="00F214A1" w:rsidRDefault="00A45406" w:rsidP="00F21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 xml:space="preserve">Ogłoszenie wyników konkursu odbędzie w dniu 5 maja 2021 r. na stronie internetowej placówki oraz na </w:t>
      </w:r>
      <w:proofErr w:type="spellStart"/>
      <w:r w:rsidRPr="00F214A1">
        <w:rPr>
          <w:rFonts w:ascii="Times New Roman" w:hAnsi="Times New Roman" w:cs="Times New Roman"/>
        </w:rPr>
        <w:t>facebooku</w:t>
      </w:r>
      <w:proofErr w:type="spellEnd"/>
      <w:r w:rsidRPr="00F214A1">
        <w:rPr>
          <w:rFonts w:ascii="Times New Roman" w:hAnsi="Times New Roman" w:cs="Times New Roman"/>
        </w:rPr>
        <w:t xml:space="preserve"> Gminnego Przedszkola nr 2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2) Przebieg Konkursu</w:t>
      </w: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Konkurs zostanie przeprowadzony w trzech etapach, które obejmie:</w:t>
      </w:r>
    </w:p>
    <w:p w:rsidR="004D1DBB" w:rsidRPr="00F214A1" w:rsidRDefault="00A45406" w:rsidP="00F214A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powołanie przez dyrektora komisji konkursowej zwanej dalej „Komisją Konkursową”, która zorganizuje i przeprowadzi konkurs.</w:t>
      </w:r>
    </w:p>
    <w:p w:rsidR="004D1DBB" w:rsidRPr="00F214A1" w:rsidRDefault="00A45406" w:rsidP="00F214A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wybór najlepszych prac przesłanych/dostarczonych do Komisji Konkursowej.</w:t>
      </w:r>
    </w:p>
    <w:p w:rsidR="004D1DBB" w:rsidRPr="00F214A1" w:rsidRDefault="00A45406" w:rsidP="00F214A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 xml:space="preserve">ogłoszenie zwycięzców konkursu filmowego </w:t>
      </w:r>
      <w:proofErr w:type="spellStart"/>
      <w:r w:rsidRPr="00F214A1">
        <w:rPr>
          <w:rFonts w:ascii="Times New Roman" w:hAnsi="Times New Roman" w:cs="Times New Roman"/>
        </w:rPr>
        <w:t>pt</w:t>
      </w:r>
      <w:proofErr w:type="spellEnd"/>
      <w:r w:rsidRPr="00F214A1">
        <w:rPr>
          <w:rFonts w:ascii="Times New Roman" w:hAnsi="Times New Roman" w:cs="Times New Roman"/>
        </w:rPr>
        <w:t>: żyjemy zdrowo!</w:t>
      </w:r>
    </w:p>
    <w:p w:rsidR="004D1DBB" w:rsidRPr="00F214A1" w:rsidRDefault="004D1DBB" w:rsidP="00F214A1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3) Warunki uczestnictwa</w:t>
      </w:r>
    </w:p>
    <w:p w:rsidR="004D1DBB" w:rsidRPr="00F214A1" w:rsidRDefault="00A45406" w:rsidP="00F214A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W Konkursie mogą brać udział grupy</w:t>
      </w:r>
      <w:r w:rsidR="00F214A1">
        <w:rPr>
          <w:rFonts w:ascii="Times New Roman" w:hAnsi="Times New Roman" w:cs="Times New Roman"/>
        </w:rPr>
        <w:t xml:space="preserve"> dzieci 5-6 letnich </w:t>
      </w:r>
      <w:r w:rsidRPr="00F214A1">
        <w:rPr>
          <w:rFonts w:ascii="Times New Roman" w:hAnsi="Times New Roman" w:cs="Times New Roman"/>
        </w:rPr>
        <w:t>oraz klasy I-III z szkół podstawowych.</w:t>
      </w:r>
    </w:p>
    <w:p w:rsidR="004D1DBB" w:rsidRPr="00F214A1" w:rsidRDefault="00A45406" w:rsidP="00F214A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 xml:space="preserve">W każdej kategorii wiekowej mogą brać udział grupy, zespoły klasowe, które wspólnie wykonają pracę konkursową (praca zbiorowa). Nie ogranicza się liczby </w:t>
      </w:r>
      <w:r w:rsidR="00F214A1">
        <w:rPr>
          <w:rFonts w:ascii="Times New Roman" w:hAnsi="Times New Roman" w:cs="Times New Roman"/>
        </w:rPr>
        <w:t>grup/</w:t>
      </w:r>
      <w:r w:rsidRPr="00F214A1">
        <w:rPr>
          <w:rFonts w:ascii="Times New Roman" w:hAnsi="Times New Roman" w:cs="Times New Roman"/>
        </w:rPr>
        <w:t>klas przystępujących do konkursu.</w:t>
      </w:r>
    </w:p>
    <w:p w:rsidR="004D1DBB" w:rsidRPr="00F214A1" w:rsidRDefault="00A45406" w:rsidP="00F214A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Prace konkursowe – trzyminutowe filmy reklamowe promujące zdrowie, mogą zostać nakręcone przy użyciu dowolnego sprzętu (np. komórki lub kamery), dowolną techniką.</w:t>
      </w:r>
    </w:p>
    <w:p w:rsidR="004D1DBB" w:rsidRPr="00F214A1" w:rsidRDefault="00A45406" w:rsidP="00F214A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Termin przesyłania prac mija: 28 kwietnia 2021 r. o godzinie 23:59</w:t>
      </w:r>
    </w:p>
    <w:p w:rsidR="004D1DBB" w:rsidRPr="00F214A1" w:rsidRDefault="00A45406" w:rsidP="00F214A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Filmy można przekazywać na dwa sposoby:</w:t>
      </w:r>
    </w:p>
    <w:p w:rsidR="004D1DBB" w:rsidRPr="00F214A1" w:rsidRDefault="004D1DBB" w:rsidP="00F214A1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  <w:b/>
          <w:bCs/>
        </w:rPr>
        <w:t xml:space="preserve">Sposób 1: </w:t>
      </w:r>
      <w:r w:rsidRPr="00F214A1">
        <w:rPr>
          <w:rFonts w:ascii="Times New Roman" w:hAnsi="Times New Roman" w:cs="Times New Roman"/>
        </w:rPr>
        <w:t xml:space="preserve">Przesłanie filmu bezpośrednio przez </w:t>
      </w:r>
      <w:proofErr w:type="spellStart"/>
      <w:r w:rsidRPr="00F214A1">
        <w:rPr>
          <w:rFonts w:ascii="Times New Roman" w:hAnsi="Times New Roman" w:cs="Times New Roman"/>
        </w:rPr>
        <w:t>internet</w:t>
      </w:r>
      <w:proofErr w:type="spellEnd"/>
      <w:r w:rsidRPr="00F214A1">
        <w:rPr>
          <w:rFonts w:ascii="Times New Roman" w:hAnsi="Times New Roman" w:cs="Times New Roman"/>
        </w:rPr>
        <w:t xml:space="preserve"> – należy go wgrać pod adresem:</w:t>
      </w:r>
    </w:p>
    <w:p w:rsidR="004D1DBB" w:rsidRPr="00F214A1" w:rsidRDefault="00885B88" w:rsidP="00F214A1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hyperlink r:id="rId8" w:tgtFrame="_top">
        <w:r w:rsidR="00A45406" w:rsidRPr="00F214A1">
          <w:rPr>
            <w:rStyle w:val="Hipercze"/>
            <w:rFonts w:ascii="Times New Roman" w:hAnsi="Times New Roman" w:cs="Times New Roman"/>
          </w:rPr>
          <w:t>https://www.dropbox.com/request/DbCPXOxzoIKMiqfBJRBN</w:t>
        </w:r>
      </w:hyperlink>
      <w:r w:rsidR="00A45406" w:rsidRPr="00F214A1">
        <w:rPr>
          <w:rFonts w:ascii="Times New Roman" w:hAnsi="Times New Roman" w:cs="Times New Roman"/>
        </w:rPr>
        <w:br/>
      </w:r>
      <w:r w:rsidR="00A45406" w:rsidRPr="00F214A1">
        <w:rPr>
          <w:rFonts w:ascii="Times New Roman" w:hAnsi="Times New Roman" w:cs="Times New Roman"/>
        </w:rPr>
        <w:br/>
      </w:r>
      <w:r w:rsidR="00A45406" w:rsidRPr="00F214A1">
        <w:rPr>
          <w:rFonts w:ascii="Times New Roman" w:hAnsi="Times New Roman" w:cs="Times New Roman"/>
          <w:b/>
          <w:bCs/>
        </w:rPr>
        <w:t xml:space="preserve">Sposób 2: </w:t>
      </w:r>
      <w:r w:rsidR="00A45406" w:rsidRPr="00F214A1">
        <w:rPr>
          <w:rFonts w:ascii="Times New Roman" w:hAnsi="Times New Roman" w:cs="Times New Roman"/>
        </w:rPr>
        <w:t>Dostarczenie filmu Komisji na nośniku USB.</w:t>
      </w:r>
    </w:p>
    <w:p w:rsidR="004D1DBB" w:rsidRPr="00F214A1" w:rsidRDefault="00A45406" w:rsidP="00F214A1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Do filmu należy dołączyć zgody na publikację wizerunku oraz na publikację filmu.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4) Komisja Konkursowa</w:t>
      </w:r>
    </w:p>
    <w:p w:rsidR="004D1DBB" w:rsidRPr="00F214A1" w:rsidRDefault="00A45406" w:rsidP="00F214A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Nadzór nad prawidłowym przebiegiem Konkursu będzie sprawował dyrektor przedszkola.</w:t>
      </w:r>
    </w:p>
    <w:p w:rsidR="004D1DBB" w:rsidRPr="00F214A1" w:rsidRDefault="00A45406" w:rsidP="00F214A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Komisja Konkursowa działa kolegialnie. Z jej posiedzeń sporządzany jest protokół, przechowywany przez przewodniczącego. Decyzje podejmowane są większością głosów. W sytuacji, gdy dwie lub więcej prac w poszczególnej kategorii wiekowej uzyskają taką samą liczbę głosów, decydujący jest głos przewodniczącego.</w:t>
      </w:r>
    </w:p>
    <w:p w:rsidR="004D1DBB" w:rsidRPr="00F214A1" w:rsidRDefault="00A45406" w:rsidP="00F214A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Komisja Konkursowa przyznaje po jednej nagrodzie w każdej z kategorii wiekowych.</w:t>
      </w:r>
    </w:p>
    <w:p w:rsidR="004D1DBB" w:rsidRPr="00F214A1" w:rsidRDefault="00A45406" w:rsidP="00F214A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Komisja Konkursowa, oceniając prace konkursowe bierze pod uwagę: wartość merytoryczną, artystyczną i oryginalność prac.</w:t>
      </w:r>
    </w:p>
    <w:p w:rsidR="004D1DBB" w:rsidRPr="00F214A1" w:rsidRDefault="00A45406" w:rsidP="00F214A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Decyzja Komisji Konkursowej w zakresie oceny prac konkursowych w poszczególnych kategoriach wiekowych jest ostateczna, a szkołom nie przysługuje prawo odwołania.</w:t>
      </w:r>
    </w:p>
    <w:p w:rsidR="004D1DBB" w:rsidRPr="00F214A1" w:rsidRDefault="004D1DBB" w:rsidP="00F214A1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5) Nagrody</w:t>
      </w:r>
    </w:p>
    <w:p w:rsidR="004D1DBB" w:rsidRPr="00F214A1" w:rsidRDefault="00A45406" w:rsidP="00F214A1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lastRenderedPageBreak/>
        <w:t>Fundatorem nagród jest Rada Rodziców Gminnego Przedszkola nr 2 oraz Burmistrz Gminy Trzebnica.</w:t>
      </w:r>
    </w:p>
    <w:p w:rsidR="004D1DBB" w:rsidRPr="00F214A1" w:rsidRDefault="00A45406" w:rsidP="00F214A1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Prace, które wezmą udział w konkursie oraz zwyciężą w konkursie będą promowane w szkołach oraz na stronie internetowej przedszkola im. Polskiej Niezapominajki</w:t>
      </w:r>
    </w:p>
    <w:p w:rsidR="004D1DBB" w:rsidRPr="00F214A1" w:rsidRDefault="00926627" w:rsidP="00F214A1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wyłonienia przez </w:t>
      </w:r>
      <w:r w:rsidR="00A45406" w:rsidRPr="00F214A1">
        <w:rPr>
          <w:rFonts w:ascii="Times New Roman" w:hAnsi="Times New Roman" w:cs="Times New Roman"/>
        </w:rPr>
        <w:t>Komisję Konkursową większej liczby laureatów dopuszcza się inny podział nagród.</w:t>
      </w:r>
    </w:p>
    <w:p w:rsidR="004D1DBB" w:rsidRPr="00F214A1" w:rsidRDefault="00A45406" w:rsidP="00F214A1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 xml:space="preserve"> </w:t>
      </w: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6) Postanowienia końcowe</w:t>
      </w:r>
    </w:p>
    <w:p w:rsidR="004D1DBB" w:rsidRPr="00F214A1" w:rsidRDefault="00A45406" w:rsidP="00F214A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Szkoły, biorące udział w konkursie będą promowane w materiałach pokonkursowych.</w:t>
      </w:r>
    </w:p>
    <w:p w:rsidR="004D1DBB" w:rsidRPr="00F214A1" w:rsidRDefault="00A45406" w:rsidP="00F214A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Organizatorzy Konkursu zastrzegają sobie prawo do publikacji zgłoszonych prac konkursowych niezależnie od oceny Komisji Konkursowej.</w:t>
      </w:r>
    </w:p>
    <w:p w:rsidR="004D1DBB" w:rsidRPr="00F214A1" w:rsidRDefault="00A45406" w:rsidP="00F214A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Organizatorzy Konkursu zastrzegają sobie prawo do modyfikowania zapisów niniejszego regulaminu, z zastrzeżeniem, że nie będą one naruszać praw nabytych uczestników Konkursu (o zmianach regulaminu będą informowane szkoły, które przystąpią do konkursu).</w:t>
      </w:r>
    </w:p>
    <w:p w:rsidR="004D1DBB" w:rsidRPr="00F214A1" w:rsidRDefault="00A45406" w:rsidP="00F214A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Organizatorzy Konkursu zastrzegają sobie prawo odwołania Konkursu bez podania przyczyny, jak również do unieważnienia jego wyników w przypadku naruszenia podstawowych zasad niniejszego regulaminu oraz w innych uzasadnionych przypadkach.</w:t>
      </w:r>
    </w:p>
    <w:p w:rsidR="004D1DBB" w:rsidRPr="00F214A1" w:rsidRDefault="00A45406" w:rsidP="00F214A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Interpretacja zapisów regulaminu należy do Organizatorów Konkursu.</w:t>
      </w:r>
    </w:p>
    <w:p w:rsidR="004D1DBB" w:rsidRPr="00F214A1" w:rsidRDefault="00A45406" w:rsidP="00F214A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Regulamin obowiązuje na czas trwania Konkursu.</w:t>
      </w:r>
    </w:p>
    <w:p w:rsidR="004D1DBB" w:rsidRDefault="004D1DBB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26627" w:rsidRDefault="00926627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214A1" w:rsidRDefault="00F214A1" w:rsidP="00F214A1">
      <w:pPr>
        <w:spacing w:line="360" w:lineRule="auto"/>
        <w:jc w:val="both"/>
        <w:rPr>
          <w:rFonts w:ascii="Cambria" w:eastAsia="Times New Roman" w:hAnsi="Cambria" w:cs="Times New Roman"/>
          <w:b/>
          <w:bCs/>
          <w:color w:val="404040"/>
          <w:kern w:val="0"/>
          <w:lang w:eastAsia="pl-PL" w:bidi="ar-SA"/>
        </w:rPr>
      </w:pPr>
    </w:p>
    <w:p w:rsidR="0093303C" w:rsidRPr="00F214A1" w:rsidRDefault="0093303C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214A1">
        <w:rPr>
          <w:rFonts w:ascii="Times New Roman" w:hAnsi="Times New Roman" w:cs="Times New Roman"/>
          <w:b/>
          <w:bCs/>
        </w:rPr>
        <w:lastRenderedPageBreak/>
        <w:t>Załącznik nr 1- Formularz zgłoszeniowy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 xml:space="preserve">Nazwa szkoły/ przedszkola: </w:t>
      </w:r>
      <w:r w:rsidRPr="00F214A1">
        <w:rPr>
          <w:rFonts w:ascii="Times New Roman" w:hAnsi="Times New Roman" w:cs="Times New Roman"/>
          <w:b/>
          <w:bCs/>
        </w:rPr>
        <w:t xml:space="preserve">  </w:t>
      </w:r>
      <w:r w:rsidRPr="00F214A1">
        <w:rPr>
          <w:rFonts w:ascii="Times New Roman" w:hAnsi="Times New Roman" w:cs="Times New Roman"/>
        </w:rPr>
        <w:t>.............................................................................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Klasa/oddział: .....................................................................................................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Nazwisko i imię opiekuna: ................................................................................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tel. kontaktowy / e-mail......…............................................................................</w:t>
      </w: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br w:type="page"/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214A1">
        <w:rPr>
          <w:rFonts w:ascii="Times New Roman" w:hAnsi="Times New Roman" w:cs="Times New Roman"/>
          <w:b/>
          <w:bCs/>
        </w:rPr>
        <w:t>Oświadczenie rodzica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Oświadczam, że:</w:t>
      </w:r>
    </w:p>
    <w:p w:rsidR="004D1DBB" w:rsidRPr="00F214A1" w:rsidRDefault="00A45406" w:rsidP="00F214A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zapoznałam/</w:t>
      </w:r>
      <w:proofErr w:type="spellStart"/>
      <w:r w:rsidRPr="00F214A1">
        <w:rPr>
          <w:rFonts w:ascii="Times New Roman" w:hAnsi="Times New Roman" w:cs="Times New Roman"/>
        </w:rPr>
        <w:t>łem</w:t>
      </w:r>
      <w:proofErr w:type="spellEnd"/>
      <w:r w:rsidRPr="00F214A1">
        <w:rPr>
          <w:rFonts w:ascii="Times New Roman" w:hAnsi="Times New Roman" w:cs="Times New Roman"/>
        </w:rPr>
        <w:t xml:space="preserve"> się z regulaminem Konkursu   </w:t>
      </w:r>
      <w:r w:rsidRPr="00F214A1">
        <w:rPr>
          <w:rFonts w:ascii="Times New Roman" w:hAnsi="Times New Roman" w:cs="Times New Roman"/>
          <w:b/>
          <w:bCs/>
        </w:rPr>
        <w:t>„Żyjemy zdrowo”</w:t>
      </w:r>
      <w:r w:rsidR="00926627">
        <w:rPr>
          <w:rFonts w:ascii="Times New Roman" w:hAnsi="Times New Roman" w:cs="Times New Roman"/>
          <w:b/>
          <w:bCs/>
        </w:rPr>
        <w:t xml:space="preserve"> </w:t>
      </w:r>
      <w:r w:rsidRPr="00F214A1">
        <w:rPr>
          <w:rFonts w:ascii="Times New Roman" w:hAnsi="Times New Roman" w:cs="Times New Roman"/>
        </w:rPr>
        <w:t xml:space="preserve">i akceptuję jego treść. </w:t>
      </w:r>
    </w:p>
    <w:p w:rsidR="004D1DBB" w:rsidRPr="00F214A1" w:rsidRDefault="00A45406" w:rsidP="00F214A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wyrażam zgodę na uczestnictwo mojego dziecka w tymże konkursie</w:t>
      </w:r>
    </w:p>
    <w:p w:rsidR="004D1DBB" w:rsidRPr="00F214A1" w:rsidRDefault="00A45406" w:rsidP="00F214A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wyrażam zgodę na przetwarzanie danych osobowych zawartych w formularzu</w:t>
      </w:r>
    </w:p>
    <w:p w:rsidR="004D1DBB" w:rsidRPr="00F214A1" w:rsidRDefault="00A45406" w:rsidP="00F214A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zgłoszeniowym, na potrzeby realizacji niniejszego Konkursu zgodnie z przepisami ustawy z dnia 29.08.1997r. o ochronie danych osobowych (tekst jednolity- Dz. U. z 2016r., poz.922- z późniejszymi zmianami).</w:t>
      </w:r>
    </w:p>
    <w:p w:rsidR="004D1DBB" w:rsidRPr="00F214A1" w:rsidRDefault="00A45406" w:rsidP="00F214A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>wyrażam zgodę na umieszczenie imienia, nazwiska i wieku autora pracy na potrzeby wystawy pokonkursowej oraz organizatora.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p w:rsidR="004D1DBB" w:rsidRPr="00F214A1" w:rsidRDefault="00A45406" w:rsidP="00F214A1">
      <w:pPr>
        <w:spacing w:line="360" w:lineRule="auto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ab/>
      </w:r>
      <w:r w:rsidRPr="00F214A1">
        <w:rPr>
          <w:rFonts w:ascii="Times New Roman" w:hAnsi="Times New Roman" w:cs="Times New Roman"/>
        </w:rPr>
        <w:tab/>
      </w:r>
      <w:r w:rsidRPr="00F214A1">
        <w:rPr>
          <w:rFonts w:ascii="Times New Roman" w:hAnsi="Times New Roman" w:cs="Times New Roman"/>
        </w:rPr>
        <w:tab/>
      </w:r>
      <w:r w:rsidRPr="00F214A1">
        <w:rPr>
          <w:rFonts w:ascii="Times New Roman" w:hAnsi="Times New Roman" w:cs="Times New Roman"/>
        </w:rPr>
        <w:tab/>
      </w:r>
      <w:r w:rsidR="00F214A1">
        <w:rPr>
          <w:rFonts w:ascii="Times New Roman" w:hAnsi="Times New Roman" w:cs="Times New Roman"/>
        </w:rPr>
        <w:t xml:space="preserve">                          </w:t>
      </w:r>
      <w:r w:rsidRPr="00F214A1">
        <w:rPr>
          <w:rFonts w:ascii="Times New Roman" w:hAnsi="Times New Roman" w:cs="Times New Roman"/>
        </w:rPr>
        <w:tab/>
        <w:t>…................................................</w:t>
      </w:r>
      <w:r w:rsidR="00F214A1">
        <w:rPr>
          <w:rFonts w:ascii="Times New Roman" w:hAnsi="Times New Roman" w:cs="Times New Roman"/>
        </w:rPr>
        <w:t>............</w:t>
      </w:r>
    </w:p>
    <w:p w:rsidR="004D1DBB" w:rsidRPr="00F214A1" w:rsidRDefault="00A45406" w:rsidP="00F214A1">
      <w:pPr>
        <w:spacing w:line="360" w:lineRule="auto"/>
        <w:ind w:left="4963" w:firstLine="709"/>
        <w:jc w:val="both"/>
        <w:rPr>
          <w:rFonts w:ascii="Times New Roman" w:hAnsi="Times New Roman" w:cs="Times New Roman"/>
        </w:rPr>
      </w:pPr>
      <w:r w:rsidRPr="00F214A1">
        <w:rPr>
          <w:rFonts w:ascii="Times New Roman" w:hAnsi="Times New Roman" w:cs="Times New Roman"/>
        </w:rPr>
        <w:t xml:space="preserve">( data i czytelny podpis)      </w:t>
      </w:r>
    </w:p>
    <w:p w:rsidR="004D1DBB" w:rsidRPr="00F214A1" w:rsidRDefault="004D1DBB" w:rsidP="00F214A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D1DBB" w:rsidRPr="00F214A1">
      <w:headerReference w:type="default" r:id="rId9"/>
      <w:pgSz w:w="11906" w:h="16838"/>
      <w:pgMar w:top="2504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88" w:rsidRDefault="00885B88">
      <w:pPr>
        <w:rPr>
          <w:rFonts w:hint="eastAsia"/>
        </w:rPr>
      </w:pPr>
      <w:r>
        <w:separator/>
      </w:r>
    </w:p>
  </w:endnote>
  <w:endnote w:type="continuationSeparator" w:id="0">
    <w:p w:rsidR="00885B88" w:rsidRDefault="00885B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88" w:rsidRDefault="00885B88">
      <w:pPr>
        <w:rPr>
          <w:rFonts w:hint="eastAsia"/>
        </w:rPr>
      </w:pPr>
      <w:r>
        <w:separator/>
      </w:r>
    </w:p>
  </w:footnote>
  <w:footnote w:type="continuationSeparator" w:id="0">
    <w:p w:rsidR="00885B88" w:rsidRDefault="00885B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"/>
      <w:gridCol w:w="8563"/>
    </w:tblGrid>
    <w:tr w:rsidR="004D1DBB">
      <w:tc>
        <w:tcPr>
          <w:tcW w:w="1075" w:type="dxa"/>
        </w:tcPr>
        <w:p w:rsidR="004D1DBB" w:rsidRDefault="00A45406">
          <w:pPr>
            <w:pStyle w:val="TableContents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572135" cy="5149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1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4D1DBB" w:rsidRDefault="00A45406">
          <w:pPr>
            <w:textAlignment w:val="auto"/>
            <w:rPr>
              <w:rFonts w:hint="eastAsia"/>
            </w:rPr>
          </w:pPr>
          <w:r>
            <w:rPr>
              <w:rFonts w:ascii="Cambria" w:eastAsia="Times New Roman" w:hAnsi="Cambria"/>
              <w:b/>
              <w:bCs/>
              <w:color w:val="404040"/>
              <w:lang w:eastAsia="pl-PL"/>
            </w:rPr>
            <w:t>Gminne Przedszkole nr 2 im. Polskiej Niezapominajki w Trzebnicy</w:t>
          </w:r>
        </w:p>
        <w:p w:rsidR="004D1DBB" w:rsidRDefault="00A45406">
          <w:pPr>
            <w:tabs>
              <w:tab w:val="right" w:pos="9072"/>
            </w:tabs>
            <w:jc w:val="center"/>
            <w:textAlignment w:val="auto"/>
            <w:rPr>
              <w:rFonts w:ascii="Cambria" w:eastAsia="Times New Roman" w:hAnsi="Cambria"/>
              <w:color w:val="404040"/>
              <w:sz w:val="20"/>
              <w:szCs w:val="20"/>
              <w:lang w:eastAsia="pl-PL"/>
            </w:rPr>
          </w:pPr>
          <w:r>
            <w:rPr>
              <w:rFonts w:ascii="Cambria" w:eastAsia="Times New Roman" w:hAnsi="Cambria"/>
              <w:color w:val="404040"/>
              <w:sz w:val="20"/>
              <w:szCs w:val="20"/>
              <w:lang w:eastAsia="pl-PL"/>
            </w:rPr>
            <w:t>55-100 Trzebnica ul. Wojska Polskiego 6</w:t>
          </w:r>
        </w:p>
        <w:p w:rsidR="004D1DBB" w:rsidRDefault="00A45406">
          <w:pPr>
            <w:tabs>
              <w:tab w:val="right" w:pos="9072"/>
            </w:tabs>
            <w:jc w:val="center"/>
            <w:textAlignment w:val="auto"/>
            <w:rPr>
              <w:rFonts w:ascii="Cambria" w:eastAsia="Times New Roman" w:hAnsi="Cambria"/>
              <w:color w:val="404040"/>
              <w:sz w:val="20"/>
              <w:szCs w:val="20"/>
              <w:lang w:eastAsia="pl-PL"/>
            </w:rPr>
          </w:pPr>
          <w:r>
            <w:rPr>
              <w:rFonts w:ascii="Cambria" w:eastAsia="Times New Roman" w:hAnsi="Cambria"/>
              <w:color w:val="404040"/>
              <w:sz w:val="20"/>
              <w:szCs w:val="20"/>
              <w:lang w:eastAsia="pl-PL"/>
            </w:rPr>
            <w:t>tel./fax. 71 312 09 22</w:t>
          </w:r>
        </w:p>
      </w:tc>
    </w:tr>
  </w:tbl>
  <w:p w:rsidR="004D1DBB" w:rsidRDefault="004D1DB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7B9"/>
    <w:multiLevelType w:val="multilevel"/>
    <w:tmpl w:val="6DDAB8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D183A"/>
    <w:multiLevelType w:val="multilevel"/>
    <w:tmpl w:val="4424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FA766F"/>
    <w:multiLevelType w:val="multilevel"/>
    <w:tmpl w:val="CA549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F52A72"/>
    <w:multiLevelType w:val="multilevel"/>
    <w:tmpl w:val="0C00B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F52491"/>
    <w:multiLevelType w:val="multilevel"/>
    <w:tmpl w:val="020007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F204716"/>
    <w:multiLevelType w:val="multilevel"/>
    <w:tmpl w:val="CAC6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C172624"/>
    <w:multiLevelType w:val="multilevel"/>
    <w:tmpl w:val="EEB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D663BDA"/>
    <w:multiLevelType w:val="multilevel"/>
    <w:tmpl w:val="A59E3D9E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7DB72220"/>
    <w:multiLevelType w:val="multilevel"/>
    <w:tmpl w:val="AD9E3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1DBB"/>
    <w:rsid w:val="003A6763"/>
    <w:rsid w:val="004D1DBB"/>
    <w:rsid w:val="00885B88"/>
    <w:rsid w:val="00926627"/>
    <w:rsid w:val="0093303C"/>
    <w:rsid w:val="00A45406"/>
    <w:rsid w:val="00F2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WWCharLFO3LVL1">
    <w:name w:val="WW_CharLFO3LVL1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CharLFO9LVL2">
    <w:name w:val="WW_CharLFO9LVL2"/>
    <w:qFormat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4A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4A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WWCharLFO3LVL1">
    <w:name w:val="WW_CharLFO3LVL1"/>
    <w:qFormat/>
    <w:rPr>
      <w:rFonts w:ascii="OpenSymbol" w:eastAsia="OpenSymbol" w:hAnsi="OpenSymbol" w:cs="OpenSymbol"/>
    </w:rPr>
  </w:style>
  <w:style w:type="character" w:customStyle="1" w:styleId="WWCharLFO3LVL2">
    <w:name w:val="WW_CharLFO3LVL2"/>
    <w:qFormat/>
    <w:rPr>
      <w:rFonts w:ascii="OpenSymbol" w:eastAsia="OpenSymbol" w:hAnsi="OpenSymbol" w:cs="OpenSymbol"/>
    </w:rPr>
  </w:style>
  <w:style w:type="character" w:customStyle="1" w:styleId="WWCharLFO3LVL3">
    <w:name w:val="WW_CharLFO3LVL3"/>
    <w:qFormat/>
    <w:rPr>
      <w:rFonts w:ascii="OpenSymbol" w:eastAsia="OpenSymbol" w:hAnsi="OpenSymbol" w:cs="OpenSymbol"/>
    </w:rPr>
  </w:style>
  <w:style w:type="character" w:customStyle="1" w:styleId="WWCharLFO3LVL4">
    <w:name w:val="WW_CharLFO3LVL4"/>
    <w:qFormat/>
    <w:rPr>
      <w:rFonts w:ascii="OpenSymbol" w:eastAsia="OpenSymbol" w:hAnsi="OpenSymbol" w:cs="OpenSymbol"/>
    </w:rPr>
  </w:style>
  <w:style w:type="character" w:customStyle="1" w:styleId="WWCharLFO3LVL5">
    <w:name w:val="WW_CharLFO3LVL5"/>
    <w:qFormat/>
    <w:rPr>
      <w:rFonts w:ascii="OpenSymbol" w:eastAsia="OpenSymbol" w:hAnsi="OpenSymbol" w:cs="OpenSymbol"/>
    </w:rPr>
  </w:style>
  <w:style w:type="character" w:customStyle="1" w:styleId="WWCharLFO3LVL6">
    <w:name w:val="WW_CharLFO3LVL6"/>
    <w:qFormat/>
    <w:rPr>
      <w:rFonts w:ascii="OpenSymbol" w:eastAsia="OpenSymbol" w:hAnsi="OpenSymbol" w:cs="OpenSymbol"/>
    </w:rPr>
  </w:style>
  <w:style w:type="character" w:customStyle="1" w:styleId="WWCharLFO3LVL7">
    <w:name w:val="WW_CharLFO3LVL7"/>
    <w:qFormat/>
    <w:rPr>
      <w:rFonts w:ascii="OpenSymbol" w:eastAsia="OpenSymbol" w:hAnsi="OpenSymbol" w:cs="OpenSymbol"/>
    </w:rPr>
  </w:style>
  <w:style w:type="character" w:customStyle="1" w:styleId="WWCharLFO3LVL8">
    <w:name w:val="WW_CharLFO3LVL8"/>
    <w:qFormat/>
    <w:rPr>
      <w:rFonts w:ascii="OpenSymbol" w:eastAsia="OpenSymbol" w:hAnsi="OpenSymbol" w:cs="OpenSymbol"/>
    </w:rPr>
  </w:style>
  <w:style w:type="character" w:customStyle="1" w:styleId="WWCharLFO3LVL9">
    <w:name w:val="WW_CharLFO3LVL9"/>
    <w:qFormat/>
    <w:rPr>
      <w:rFonts w:ascii="OpenSymbol" w:eastAsia="OpenSymbol" w:hAnsi="OpenSymbol" w:cs="OpenSymbol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OpenSymbol" w:eastAsia="OpenSymbol" w:hAnsi="OpenSymbol" w:cs="OpenSymbol"/>
    </w:rPr>
  </w:style>
  <w:style w:type="character" w:customStyle="1" w:styleId="WWCharLFO5LVL2">
    <w:name w:val="WW_CharLFO5LVL2"/>
    <w:qFormat/>
    <w:rPr>
      <w:rFonts w:ascii="OpenSymbol" w:eastAsia="OpenSymbol" w:hAnsi="OpenSymbol" w:cs="OpenSymbol"/>
    </w:rPr>
  </w:style>
  <w:style w:type="character" w:customStyle="1" w:styleId="WWCharLFO5LVL3">
    <w:name w:val="WW_CharLFO5LVL3"/>
    <w:qFormat/>
    <w:rPr>
      <w:rFonts w:ascii="OpenSymbol" w:eastAsia="OpenSymbol" w:hAnsi="OpenSymbol" w:cs="OpenSymbol"/>
    </w:rPr>
  </w:style>
  <w:style w:type="character" w:customStyle="1" w:styleId="WWCharLFO5LVL4">
    <w:name w:val="WW_CharLFO5LVL4"/>
    <w:qFormat/>
    <w:rPr>
      <w:rFonts w:ascii="OpenSymbol" w:eastAsia="OpenSymbol" w:hAnsi="OpenSymbol" w:cs="OpenSymbol"/>
    </w:rPr>
  </w:style>
  <w:style w:type="character" w:customStyle="1" w:styleId="WWCharLFO5LVL5">
    <w:name w:val="WW_CharLFO5LVL5"/>
    <w:qFormat/>
    <w:rPr>
      <w:rFonts w:ascii="OpenSymbol" w:eastAsia="OpenSymbol" w:hAnsi="OpenSymbol" w:cs="OpenSymbol"/>
    </w:rPr>
  </w:style>
  <w:style w:type="character" w:customStyle="1" w:styleId="WWCharLFO5LVL6">
    <w:name w:val="WW_CharLFO5LVL6"/>
    <w:qFormat/>
    <w:rPr>
      <w:rFonts w:ascii="OpenSymbol" w:eastAsia="OpenSymbol" w:hAnsi="OpenSymbol" w:cs="OpenSymbol"/>
    </w:rPr>
  </w:style>
  <w:style w:type="character" w:customStyle="1" w:styleId="WWCharLFO5LVL7">
    <w:name w:val="WW_CharLFO5LVL7"/>
    <w:qFormat/>
    <w:rPr>
      <w:rFonts w:ascii="OpenSymbol" w:eastAsia="OpenSymbol" w:hAnsi="OpenSymbol" w:cs="OpenSymbol"/>
    </w:rPr>
  </w:style>
  <w:style w:type="character" w:customStyle="1" w:styleId="WWCharLFO5LVL8">
    <w:name w:val="WW_CharLFO5LVL8"/>
    <w:qFormat/>
    <w:rPr>
      <w:rFonts w:ascii="OpenSymbol" w:eastAsia="OpenSymbol" w:hAnsi="OpenSymbol" w:cs="OpenSymbol"/>
    </w:rPr>
  </w:style>
  <w:style w:type="character" w:customStyle="1" w:styleId="WWCharLFO5LVL9">
    <w:name w:val="WW_CharLFO5LVL9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CharLFO9LVL2">
    <w:name w:val="WW_CharLFO9LVL2"/>
    <w:qFormat/>
    <w:rPr>
      <w:rFonts w:ascii="OpenSymbol" w:eastAsia="OpenSymbol" w:hAnsi="OpenSymbol" w:cs="OpenSymbol"/>
    </w:rPr>
  </w:style>
  <w:style w:type="character" w:customStyle="1" w:styleId="WWCharLFO9LVL3">
    <w:name w:val="WW_CharLFO9LVL3"/>
    <w:qFormat/>
    <w:rPr>
      <w:rFonts w:ascii="OpenSymbol" w:eastAsia="OpenSymbol" w:hAnsi="OpenSymbol" w:cs="OpenSymbol"/>
    </w:rPr>
  </w:style>
  <w:style w:type="character" w:customStyle="1" w:styleId="WWCharLFO9LVL4">
    <w:name w:val="WW_CharLFO9LVL4"/>
    <w:qFormat/>
    <w:rPr>
      <w:rFonts w:ascii="OpenSymbol" w:eastAsia="OpenSymbol" w:hAnsi="OpenSymbol" w:cs="OpenSymbol"/>
    </w:rPr>
  </w:style>
  <w:style w:type="character" w:customStyle="1" w:styleId="WWCharLFO9LVL5">
    <w:name w:val="WW_CharLFO9LVL5"/>
    <w:qFormat/>
    <w:rPr>
      <w:rFonts w:ascii="OpenSymbol" w:eastAsia="OpenSymbol" w:hAnsi="OpenSymbol" w:cs="OpenSymbol"/>
    </w:rPr>
  </w:style>
  <w:style w:type="character" w:customStyle="1" w:styleId="WWCharLFO9LVL6">
    <w:name w:val="WW_CharLFO9LVL6"/>
    <w:qFormat/>
    <w:rPr>
      <w:rFonts w:ascii="OpenSymbol" w:eastAsia="OpenSymbol" w:hAnsi="OpenSymbol" w:cs="OpenSymbol"/>
    </w:rPr>
  </w:style>
  <w:style w:type="character" w:customStyle="1" w:styleId="WWCharLFO9LVL7">
    <w:name w:val="WW_CharLFO9LVL7"/>
    <w:qFormat/>
    <w:rPr>
      <w:rFonts w:ascii="OpenSymbol" w:eastAsia="OpenSymbol" w:hAnsi="OpenSymbol" w:cs="OpenSymbol"/>
    </w:rPr>
  </w:style>
  <w:style w:type="character" w:customStyle="1" w:styleId="WWCharLFO9LVL8">
    <w:name w:val="WW_CharLFO9LVL8"/>
    <w:qFormat/>
    <w:rPr>
      <w:rFonts w:ascii="OpenSymbol" w:eastAsia="OpenSymbol" w:hAnsi="OpenSymbol" w:cs="OpenSymbol"/>
    </w:rPr>
  </w:style>
  <w:style w:type="character" w:customStyle="1" w:styleId="WWCharLFO9LVL9">
    <w:name w:val="WW_CharLFO9LVL9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qFormat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4A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4A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DbCPXOxzoIKMiqfBJR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N</cp:lastModifiedBy>
  <cp:revision>4</cp:revision>
  <cp:lastPrinted>2021-04-06T10:12:00Z</cp:lastPrinted>
  <dcterms:created xsi:type="dcterms:W3CDTF">2021-04-06T10:12:00Z</dcterms:created>
  <dcterms:modified xsi:type="dcterms:W3CDTF">2021-04-06T16:54:00Z</dcterms:modified>
  <dc:language>en-US</dc:language>
</cp:coreProperties>
</file>