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Web"/>
        <w:spacing w:before="100" w:after="100"/>
        <w:jc w:val="center"/>
        <w:rPr>
          <w:b/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REGULAMIN Pracowni TECHNICZNEJ</w:t>
      </w:r>
    </w:p>
    <w:p>
      <w:pPr>
        <w:pStyle w:val="NormalnyWeb"/>
        <w:spacing w:lineRule="auto" w:line="276"/>
        <w:rPr>
          <w:sz w:val="28"/>
        </w:rPr>
      </w:pPr>
      <w:r>
        <w:rPr>
          <w:sz w:val="28"/>
        </w:rPr>
        <w:t>1. Stanowisko pracy uczniom przydziela nauczyciel. Nie wolno samowolnie zmieniać wyznaczonego stanowiska pracy.</w:t>
      </w:r>
    </w:p>
    <w:p>
      <w:pPr>
        <w:pStyle w:val="NormalnyWeb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2. Uczniowie:</w:t>
      </w:r>
    </w:p>
    <w:p>
      <w:pPr>
        <w:pStyle w:val="NormalnyWeb"/>
        <w:numPr>
          <w:ilvl w:val="0"/>
          <w:numId w:val="1"/>
        </w:numPr>
        <w:tabs>
          <w:tab w:val="clear" w:pos="708"/>
          <w:tab w:val="left" w:pos="780" w:leader="none"/>
        </w:tabs>
        <w:spacing w:lineRule="auto" w:line="360"/>
        <w:ind w:left="780" w:hanging="360"/>
        <w:rPr/>
      </w:pPr>
      <w:r>
        <w:rPr>
          <w:rStyle w:val="Domylnaczcionkaakapitu"/>
          <w:sz w:val="28"/>
        </w:rPr>
        <w:t xml:space="preserve"> </w:t>
      </w:r>
      <w:r>
        <w:rPr>
          <w:rStyle w:val="Domylnaczcionkaakapitu"/>
          <w:sz w:val="28"/>
        </w:rPr>
        <w:t>mogą pracować w pracowni jedynie pod opieką nauczyciela</w:t>
      </w:r>
    </w:p>
    <w:p>
      <w:pPr>
        <w:pStyle w:val="NormalnyWeb"/>
        <w:numPr>
          <w:ilvl w:val="0"/>
          <w:numId w:val="1"/>
        </w:numPr>
        <w:tabs>
          <w:tab w:val="clear" w:pos="708"/>
          <w:tab w:val="left" w:pos="780" w:leader="none"/>
        </w:tabs>
        <w:spacing w:lineRule="auto" w:line="360"/>
        <w:ind w:left="780" w:hanging="360"/>
        <w:rPr/>
      </w:pPr>
      <w:r>
        <w:rPr>
          <w:rStyle w:val="Domylnaczcionkaakapitu"/>
          <w:sz w:val="28"/>
        </w:rPr>
        <w:t xml:space="preserve"> </w:t>
      </w:r>
      <w:r>
        <w:rPr>
          <w:rStyle w:val="Domylnaczcionkaakapitu"/>
          <w:sz w:val="28"/>
        </w:rPr>
        <w:t xml:space="preserve">pracują według wskazań nauczyciela i zgodnie z przepisami bhp, p.poż., </w:t>
      </w:r>
    </w:p>
    <w:p>
      <w:pPr>
        <w:pStyle w:val="NormalnyWeb"/>
        <w:numPr>
          <w:ilvl w:val="0"/>
          <w:numId w:val="1"/>
        </w:numPr>
        <w:tabs>
          <w:tab w:val="clear" w:pos="708"/>
          <w:tab w:val="left" w:pos="780" w:leader="none"/>
        </w:tabs>
        <w:spacing w:lineRule="auto" w:line="360"/>
        <w:ind w:left="780" w:hanging="360"/>
        <w:rPr/>
      </w:pPr>
      <w:r>
        <w:rPr>
          <w:rStyle w:val="Domylnaczcionkaakapitu"/>
          <w:sz w:val="28"/>
        </w:rPr>
        <w:t xml:space="preserve"> </w:t>
      </w:r>
      <w:r>
        <w:rPr>
          <w:rStyle w:val="Domylnaczcionkaakapitu"/>
          <w:sz w:val="28"/>
        </w:rPr>
        <w:t>komunikują się z nauczycielem poprzez podniesienie ręki</w:t>
      </w:r>
    </w:p>
    <w:p>
      <w:pPr>
        <w:pStyle w:val="NormalnyWeb"/>
        <w:numPr>
          <w:ilvl w:val="0"/>
          <w:numId w:val="1"/>
        </w:numPr>
        <w:tabs>
          <w:tab w:val="clear" w:pos="708"/>
          <w:tab w:val="left" w:pos="780" w:leader="none"/>
        </w:tabs>
        <w:spacing w:lineRule="auto" w:line="360"/>
        <w:ind w:left="780" w:hanging="360"/>
        <w:rPr/>
      </w:pPr>
      <w:r>
        <w:rPr>
          <w:rStyle w:val="Domylnaczcionkaakapitu"/>
          <w:sz w:val="28"/>
        </w:rPr>
        <w:t xml:space="preserve"> </w:t>
      </w:r>
      <w:r>
        <w:rPr>
          <w:rStyle w:val="Domylnaczcionkaakapitu"/>
          <w:sz w:val="28"/>
        </w:rPr>
        <w:t>nie rozmawiają z uczniami na sąsiednim stanowisku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3. W czasie zajęć uczniowie zobowiązani są do używania odzieży stosownej, aby przestrzegać przepisy BHP (np. przyległej ciału). 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>4. Przy pracach należy również wykorzystać osłony i ochrony osobiste, niezbędne na danym stanowisku.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5. Przed wejściem do pracowni technicznej długie włosy muszą być spięte.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6. Podczas trwania zajęć uczniowie zachowują spokój i nie przeszkadzają sobie w pracy.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7. Korzystanie z urządzeń mechanicznych pracowni jest dozwolone tylko za zgodą i pod nadzorem nauczyciela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8. Każde nowe narzędzie może być użyte po uprzednim instruktażu ze strony nauczyciela.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9. Każdą zauważoną usterkę, niesprawność lub uszkodzenie należy zgłosić nauczycielowi.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10. W pracowni należy korzystać z narzędzi zgodnie z przeznaczeniem. </w:t>
        <w:br/>
        <w:t xml:space="preserve"> Do poszczególnych rodzajów obróbki należy stosować odpowiednie narzędzia.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11. Praca przy maszynach i urządzeniach może być wykonywana zgodnie z instrukcją. 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>12. Niedozwolone jest samowolne uruchamianie urządzeń technicznych oraz dotykanie części maszyn będących w ruchu.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13.  Uczeń odpowiada za zniszczenie sprzętu, powstałe w wyniku niewłaściwego użytkowania i ponosi odpowiedzialność materialną (łącznie z kosztami naprawy bądź wymiany).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14. Uczeń powinien dbać o ład i porządek w pracowni oraz zachować spokój     i rozwagę.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15. Niedopuszczalne jest chodzenie po pracowni bez zgody nauczyciela oraz sięganie po narzędzia na sąsiednim stanowisku.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17. Podczas zajęć bezwzględnie zabrania się spożywania w pracowni wszelkich posiłków oraz picia napojów, nie wolno również żuć gumy.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t xml:space="preserve">18. Po zakończeniu zajęć należy uporządkować stanowisko pracy. </w:t>
      </w:r>
    </w:p>
    <w:p>
      <w:pPr>
        <w:pStyle w:val="NormalnyWeb"/>
        <w:tabs>
          <w:tab w:val="clear" w:pos="708"/>
        </w:tabs>
        <w:spacing w:before="0" w:after="0"/>
        <w:ind w:left="60" w:hanging="0"/>
        <w:rPr>
          <w:sz w:val="28"/>
        </w:rPr>
      </w:pPr>
      <w:r>
        <w:rPr>
          <w:sz w:val="28"/>
        </w:rPr>
        <w:t>20. Nie wolno opuścić stanowiska pracy bez zgody nauczyciela.</w:t>
      </w:r>
    </w:p>
    <w:p>
      <w:pPr>
        <w:pStyle w:val="NormalnyWeb"/>
        <w:tabs>
          <w:tab w:val="clear" w:pos="708"/>
        </w:tabs>
        <w:spacing w:before="0" w:after="0"/>
        <w:ind w:left="60" w:hanging="0"/>
        <w:rPr>
          <w:sz w:val="28"/>
        </w:rPr>
      </w:pPr>
      <w:r>
        <w:rPr>
          <w:sz w:val="28"/>
        </w:rPr>
        <w:br/>
        <w:t>21. O każdym wypadku lub niebezpieczeństwie należy bezzwłocznie poinformować nauczyciela.</w:t>
      </w:r>
    </w:p>
    <w:p>
      <w:pPr>
        <w:pStyle w:val="NormalnyWeb"/>
        <w:tabs>
          <w:tab w:val="clear" w:pos="708"/>
        </w:tabs>
        <w:ind w:left="60" w:hanging="0"/>
        <w:rPr>
          <w:sz w:val="28"/>
        </w:rPr>
      </w:pPr>
      <w:r>
        <w:rPr>
          <w:sz w:val="28"/>
        </w:rPr>
        <w:br/>
        <w:t xml:space="preserve"> OSOBY ZACHOWUJĄCE SIĘ GŁOŚNO, RAŻĄCO ŁAMIĄCE ZASADY BHP ORAZ REGULAMIN PRACOWNI ZOSTANĄ ODSUNIĘTE OD STANOWISKA PRACY Z WPISEM  ZACHOWANIA DO DZIENNIKA.</w:t>
      </w:r>
    </w:p>
    <w:p>
      <w:pPr>
        <w:pStyle w:val="NormalnyWeb"/>
        <w:tabs>
          <w:tab w:val="clear" w:pos="708"/>
        </w:tabs>
        <w:ind w:left="60" w:hanging="0"/>
        <w:rPr/>
      </w:pPr>
      <w:r>
        <w:rPr>
          <w:rStyle w:val="Domylnaczcionkaakapitu"/>
          <w:sz w:val="28"/>
        </w:rPr>
        <w:t>------------------------------------------------------------------------------------------------</w:t>
        <w:br/>
      </w:r>
    </w:p>
    <w:p>
      <w:pPr>
        <w:pStyle w:val="NormalnyWeb"/>
        <w:tabs>
          <w:tab w:val="clear" w:pos="708"/>
        </w:tabs>
        <w:ind w:left="60" w:hanging="0"/>
        <w:rPr/>
      </w:pPr>
      <w:r>
        <w:rPr>
          <w:rStyle w:val="Domylnaczcionkaakapitu"/>
          <w:b/>
          <w:sz w:val="28"/>
        </w:rPr>
        <w:t>UWAGA!!!</w:t>
      </w:r>
      <w:r>
        <w:rPr>
          <w:rStyle w:val="Domylnaczcionkaakapitu"/>
          <w:sz w:val="28"/>
        </w:rPr>
        <w:t xml:space="preserve"> </w:t>
      </w:r>
    </w:p>
    <w:p>
      <w:pPr>
        <w:pStyle w:val="NormalnyWeb"/>
        <w:numPr>
          <w:ilvl w:val="0"/>
          <w:numId w:val="2"/>
        </w:numPr>
        <w:tabs>
          <w:tab w:val="clear" w:pos="708"/>
          <w:tab w:val="left" w:pos="780" w:leader="none"/>
        </w:tabs>
        <w:spacing w:lineRule="auto" w:line="276"/>
        <w:ind w:left="780" w:hanging="360"/>
        <w:rPr/>
      </w:pPr>
      <w:r>
        <w:rPr>
          <w:rStyle w:val="Domylnaczcionkaakapitu"/>
          <w:sz w:val="28"/>
        </w:rPr>
        <w:t xml:space="preserve">W razie wypadku (np. porażenia prądem), natychmiast wyłączyć urządzenie stanowiące zagrożenie z sieci, powiadomić nauczyciela. </w:t>
      </w:r>
    </w:p>
    <w:p>
      <w:pPr>
        <w:pStyle w:val="NormalnyWeb"/>
        <w:numPr>
          <w:ilvl w:val="0"/>
          <w:numId w:val="2"/>
        </w:numPr>
        <w:tabs>
          <w:tab w:val="clear" w:pos="708"/>
          <w:tab w:val="left" w:pos="780" w:leader="none"/>
        </w:tabs>
        <w:spacing w:lineRule="auto" w:line="276"/>
        <w:ind w:left="780" w:hanging="360"/>
        <w:rPr/>
      </w:pPr>
      <w:r>
        <w:rPr>
          <w:rStyle w:val="Domylnaczcionkaakapitu"/>
          <w:sz w:val="28"/>
        </w:rPr>
        <w:t xml:space="preserve">W sytuacjach awaryjnych uczniowie powinni natychmiast przerwać prace, zachować spokój oraz ściśle wykonywać wszystkie polecenia nauczyciela. </w:t>
      </w:r>
    </w:p>
    <w:p>
      <w:pPr>
        <w:pStyle w:val="NormalnyWeb"/>
        <w:numPr>
          <w:ilvl w:val="0"/>
          <w:numId w:val="2"/>
        </w:numPr>
        <w:tabs>
          <w:tab w:val="clear" w:pos="708"/>
          <w:tab w:val="left" w:pos="780" w:leader="none"/>
        </w:tabs>
        <w:spacing w:lineRule="auto" w:line="276"/>
        <w:ind w:left="780" w:hanging="360"/>
        <w:rPr/>
      </w:pPr>
      <w:r>
        <w:rPr>
          <w:rStyle w:val="Domylnaczcionkaakapitu"/>
          <w:sz w:val="28"/>
        </w:rPr>
        <w:t>W razie alarmu przeciwpożarowego (trzy krótkie dzwonki) grupą wraz z nauczycielem udać się do najbliższego wyjścia ewakuacyjnego na miejsce zbiórki (boisko szkolne).</w:t>
      </w:r>
    </w:p>
    <w:p>
      <w:pPr>
        <w:pStyle w:val="NormalnyWeb"/>
        <w:numPr>
          <w:ilvl w:val="0"/>
          <w:numId w:val="2"/>
        </w:numPr>
        <w:tabs>
          <w:tab w:val="clear" w:pos="708"/>
          <w:tab w:val="left" w:pos="780" w:leader="none"/>
        </w:tabs>
        <w:spacing w:lineRule="auto" w:line="276" w:before="100" w:after="100"/>
        <w:ind w:left="780" w:hanging="360"/>
        <w:rPr/>
      </w:pPr>
      <w:r>
        <w:rPr>
          <w:rStyle w:val="Domylnaczcionkaakapitu"/>
          <w:sz w:val="28"/>
        </w:rPr>
        <w:t xml:space="preserve"> </w:t>
      </w:r>
      <w:r>
        <w:rPr>
          <w:rStyle w:val="Domylnaczcionkaakapitu"/>
          <w:sz w:val="28"/>
        </w:rPr>
        <w:t>W sprawach nieobjętych Regulaminem Pracowni ma zastosowanie Regulamin Szkoły.</w:t>
      </w:r>
    </w:p>
    <w:sectPr>
      <w:headerReference w:type="default" r:id="rId2"/>
      <w:type w:val="nextPage"/>
      <w:pgSz w:w="11907" w:h="16840"/>
      <w:pgMar w:left="1417" w:right="1417" w:header="709" w:top="1276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ny"/>
      <w:spacing w:lineRule="auto" w:line="264" w:before="0" w:after="160"/>
      <w:rPr/>
    </w:pPr>
    <w:r>
      <mc:AlternateContent>
        <mc:Choice Requires="wps">
          <w:drawing>
            <wp:anchor behindDoc="0" distT="0" distB="127000" distL="0" distR="0" simplePos="0" locked="0" layoutInCell="1" allowOverlap="1" relativeHeight="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6115"/>
              <wp:effectExtent l="0" t="0" r="0" b="0"/>
              <wp:wrapNone/>
              <wp:docPr id="1" name="Prostokąt 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5680" cy="955548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25560">
                        <a:solidFill>
                          <a:srgbClr val="948a54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Prostokąt 41" stroked="t" style="position:absolute;margin-left:7.25pt;margin-top:44.8pt;width:580.7pt;height:752.35pt;mso-position-horizontal:center;mso-position-horizontal-relative:page;mso-position-vertical:center;mso-position-vertical-relative:page">
              <w10:wrap type="none"/>
              <v:fill o:detectmouseclick="t" on="false"/>
              <v:stroke color="#948a54" weight="25560" joinstyle="round" endcap="flat"/>
            </v:shape>
          </w:pict>
        </mc:Fallback>
      </mc:AlternateContent>
    </w:r>
    <w:r>
      <w:rPr>
        <w:rStyle w:val="Domylnaczcionkaakapitu"/>
        <w:color w:val="4F81BD"/>
        <w:sz w:val="24"/>
      </w:rPr>
      <w:t xml:space="preserve">Szkoła Podstawowa nr 50 </w:t>
      <w:tab/>
      <w:tab/>
      <w:tab/>
      <w:tab/>
      <w:tab/>
      <w:t>obowiązuje od 1 września 2022r</w:t>
    </w:r>
  </w:p>
  <w:p>
    <w:pPr>
      <w:pStyle w:val="Normalny"/>
      <w:spacing w:lineRule="auto" w:line="264" w:before="0" w:after="160"/>
      <w:rPr>
        <w:color w:val="4F81BD"/>
        <w:sz w:val="24"/>
      </w:rPr>
    </w:pPr>
    <w:r>
      <w:rPr>
        <w:color w:val="4F81BD"/>
        <w:sz w:val="24"/>
      </w:rPr>
      <w:t xml:space="preserve">im. Włodzimierza Tetmajera </w:t>
    </w:r>
  </w:p>
  <w:p>
    <w:pPr>
      <w:pStyle w:val="Normalny"/>
      <w:tabs>
        <w:tab w:val="clear" w:pos="708"/>
        <w:tab w:val="left" w:pos="1845" w:leader="none"/>
        <w:tab w:val="center" w:pos="4536" w:leader="none"/>
      </w:tabs>
      <w:spacing w:lineRule="auto" w:line="264" w:before="0" w:after="160"/>
      <w:rPr/>
    </w:pPr>
    <w:r>
      <w:rPr>
        <w:rStyle w:val="Domylnaczcionkaakapitu"/>
        <w:color w:val="4F81BD"/>
        <w:sz w:val="24"/>
      </w:rPr>
      <w:t>w Krakowie</w:t>
      <w:tab/>
      <w:tab/>
    </w:r>
  </w:p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Wingdings" w:hAnsi="Wingdings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Wingdings" w:hAnsi="Wingdings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ormalnyWeb">
    <w:name w:val="Normalny (Web)"/>
    <w:basedOn w:val="Normalny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LibreOffice/6.4.7.2$Linux_X86_64 LibreOffice_project/40$Build-2</Application>
  <Pages>2</Pages>
  <Words>417</Words>
  <Characters>2508</Characters>
  <CharactersWithSpaces>2920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2022-09-09T12:02:00Z</dcterms:created>
  <dc:creator>Nauczyciel</dc:creator>
  <dc:description/>
  <dc:language>pl-PL</dc:language>
  <cp:lastModifiedBy>Nauczyciel</cp:lastModifiedBy>
  <cp:lastPrinted>2022-09-09T12:29:00Z</cp:lastPrinted>
  <dcterms:modified xsi:type="dcterms:W3CDTF">2022-09-09T12:35:00Z</dcterms:modified>
  <cp:revision>3</cp:revision>
  <dc:subject/>
  <dc:title/>
</cp:coreProperties>
</file>